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F6" w:rsidRPr="00526396" w:rsidRDefault="00526396" w:rsidP="00526396">
      <w:pPr>
        <w:pBdr>
          <w:bottom w:val="single" w:sz="4" w:space="1" w:color="auto"/>
        </w:pBdr>
        <w:jc w:val="center"/>
        <w:rPr>
          <w:b/>
        </w:rPr>
      </w:pPr>
      <w:r w:rsidRPr="00526396">
        <w:rPr>
          <w:b/>
        </w:rPr>
        <w:t>DRAFT RUBRIC FORM</w:t>
      </w:r>
    </w:p>
    <w:p w:rsidR="00526396" w:rsidRDefault="00526396"/>
    <w:p w:rsidR="00526396" w:rsidRPr="00526396" w:rsidRDefault="00526396">
      <w:pPr>
        <w:rPr>
          <w:sz w:val="28"/>
          <w:szCs w:val="28"/>
        </w:rPr>
      </w:pPr>
      <w:r w:rsidRPr="00526396">
        <w:rPr>
          <w:sz w:val="28"/>
          <w:szCs w:val="28"/>
        </w:rPr>
        <w:t xml:space="preserve">Assessment Target: </w:t>
      </w:r>
    </w:p>
    <w:p w:rsidR="00526396" w:rsidRDefault="00526396"/>
    <w:tbl>
      <w:tblPr>
        <w:tblStyle w:val="TableGrid"/>
        <w:tblW w:w="10885" w:type="dxa"/>
        <w:tblLook w:val="04A0" w:firstRow="1" w:lastRow="0" w:firstColumn="1" w:lastColumn="0" w:noHBand="0" w:noVBand="1"/>
      </w:tblPr>
      <w:tblGrid>
        <w:gridCol w:w="1849"/>
        <w:gridCol w:w="3012"/>
        <w:gridCol w:w="3012"/>
        <w:gridCol w:w="3012"/>
      </w:tblGrid>
      <w:tr w:rsidR="00526396" w:rsidTr="00526396">
        <w:tc>
          <w:tcPr>
            <w:tcW w:w="1849" w:type="dxa"/>
          </w:tcPr>
          <w:p w:rsidR="00526396" w:rsidRPr="00526396" w:rsidRDefault="00526396" w:rsidP="00526396">
            <w:pPr>
              <w:spacing w:before="120" w:after="120"/>
              <w:rPr>
                <w:sz w:val="28"/>
                <w:szCs w:val="28"/>
              </w:rPr>
            </w:pPr>
            <w:r w:rsidRPr="00526396">
              <w:rPr>
                <w:sz w:val="28"/>
                <w:szCs w:val="28"/>
              </w:rPr>
              <w:t>Trait/Criterion</w:t>
            </w:r>
          </w:p>
        </w:tc>
        <w:tc>
          <w:tcPr>
            <w:tcW w:w="3012" w:type="dxa"/>
          </w:tcPr>
          <w:p w:rsidR="00526396" w:rsidRPr="00526396" w:rsidRDefault="00526396" w:rsidP="00526396">
            <w:pPr>
              <w:spacing w:before="120" w:after="120"/>
              <w:rPr>
                <w:b/>
                <w:sz w:val="28"/>
                <w:szCs w:val="28"/>
              </w:rPr>
            </w:pPr>
            <w:r w:rsidRPr="00526396">
              <w:rPr>
                <w:b/>
                <w:sz w:val="28"/>
                <w:szCs w:val="28"/>
              </w:rPr>
              <w:t>Strong</w:t>
            </w:r>
          </w:p>
        </w:tc>
        <w:tc>
          <w:tcPr>
            <w:tcW w:w="3012" w:type="dxa"/>
          </w:tcPr>
          <w:p w:rsidR="00526396" w:rsidRPr="00526396" w:rsidRDefault="00526396" w:rsidP="00526396">
            <w:pPr>
              <w:spacing w:before="120" w:after="120"/>
              <w:rPr>
                <w:b/>
                <w:sz w:val="28"/>
                <w:szCs w:val="28"/>
              </w:rPr>
            </w:pPr>
            <w:r w:rsidRPr="00526396">
              <w:rPr>
                <w:b/>
                <w:sz w:val="28"/>
                <w:szCs w:val="28"/>
              </w:rPr>
              <w:t>Middle</w:t>
            </w:r>
          </w:p>
        </w:tc>
        <w:tc>
          <w:tcPr>
            <w:tcW w:w="3012" w:type="dxa"/>
          </w:tcPr>
          <w:p w:rsidR="00526396" w:rsidRPr="00526396" w:rsidRDefault="00526396" w:rsidP="00526396">
            <w:pPr>
              <w:spacing w:before="120" w:after="120"/>
              <w:rPr>
                <w:b/>
                <w:sz w:val="28"/>
                <w:szCs w:val="28"/>
              </w:rPr>
            </w:pPr>
            <w:r w:rsidRPr="00526396">
              <w:rPr>
                <w:b/>
                <w:sz w:val="28"/>
                <w:szCs w:val="28"/>
              </w:rPr>
              <w:t>Weak</w:t>
            </w:r>
          </w:p>
        </w:tc>
      </w:tr>
      <w:tr w:rsidR="00526396" w:rsidRPr="00526396" w:rsidTr="00526396">
        <w:tc>
          <w:tcPr>
            <w:tcW w:w="1849" w:type="dxa"/>
          </w:tcPr>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tc>
        <w:tc>
          <w:tcPr>
            <w:tcW w:w="3012" w:type="dxa"/>
          </w:tcPr>
          <w:p w:rsidR="00526396" w:rsidRPr="00526396" w:rsidRDefault="00526396">
            <w:pPr>
              <w:rPr>
                <w:sz w:val="50"/>
                <w:szCs w:val="50"/>
              </w:rPr>
            </w:pPr>
          </w:p>
        </w:tc>
        <w:tc>
          <w:tcPr>
            <w:tcW w:w="3012" w:type="dxa"/>
          </w:tcPr>
          <w:p w:rsidR="00526396" w:rsidRPr="00526396" w:rsidRDefault="00526396">
            <w:pPr>
              <w:rPr>
                <w:sz w:val="50"/>
                <w:szCs w:val="50"/>
              </w:rPr>
            </w:pPr>
          </w:p>
        </w:tc>
        <w:tc>
          <w:tcPr>
            <w:tcW w:w="3012" w:type="dxa"/>
          </w:tcPr>
          <w:p w:rsidR="00526396" w:rsidRPr="00526396" w:rsidRDefault="00526396">
            <w:pPr>
              <w:rPr>
                <w:sz w:val="50"/>
                <w:szCs w:val="50"/>
              </w:rPr>
            </w:pPr>
          </w:p>
        </w:tc>
      </w:tr>
      <w:tr w:rsidR="00526396" w:rsidRPr="00526396" w:rsidTr="00526396">
        <w:tc>
          <w:tcPr>
            <w:tcW w:w="1849" w:type="dxa"/>
          </w:tcPr>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tc>
        <w:tc>
          <w:tcPr>
            <w:tcW w:w="3012" w:type="dxa"/>
          </w:tcPr>
          <w:p w:rsidR="00526396" w:rsidRPr="00526396" w:rsidRDefault="00526396">
            <w:pPr>
              <w:rPr>
                <w:sz w:val="50"/>
                <w:szCs w:val="50"/>
              </w:rPr>
            </w:pPr>
          </w:p>
        </w:tc>
        <w:tc>
          <w:tcPr>
            <w:tcW w:w="3012" w:type="dxa"/>
          </w:tcPr>
          <w:p w:rsidR="00526396" w:rsidRPr="00526396" w:rsidRDefault="00526396">
            <w:pPr>
              <w:rPr>
                <w:sz w:val="50"/>
                <w:szCs w:val="50"/>
              </w:rPr>
            </w:pPr>
          </w:p>
        </w:tc>
        <w:tc>
          <w:tcPr>
            <w:tcW w:w="3012" w:type="dxa"/>
          </w:tcPr>
          <w:p w:rsidR="00526396" w:rsidRPr="00526396" w:rsidRDefault="00526396">
            <w:pPr>
              <w:rPr>
                <w:sz w:val="50"/>
                <w:szCs w:val="50"/>
              </w:rPr>
            </w:pPr>
          </w:p>
        </w:tc>
      </w:tr>
      <w:tr w:rsidR="00526396" w:rsidRPr="00526396" w:rsidTr="00526396">
        <w:tc>
          <w:tcPr>
            <w:tcW w:w="1849" w:type="dxa"/>
          </w:tcPr>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p w:rsidR="00526396" w:rsidRPr="00526396" w:rsidRDefault="00526396">
            <w:pPr>
              <w:rPr>
                <w:sz w:val="50"/>
                <w:szCs w:val="50"/>
              </w:rPr>
            </w:pPr>
          </w:p>
        </w:tc>
        <w:tc>
          <w:tcPr>
            <w:tcW w:w="3012" w:type="dxa"/>
          </w:tcPr>
          <w:p w:rsidR="00526396" w:rsidRPr="00526396" w:rsidRDefault="00526396">
            <w:pPr>
              <w:rPr>
                <w:sz w:val="50"/>
                <w:szCs w:val="50"/>
              </w:rPr>
            </w:pPr>
          </w:p>
        </w:tc>
        <w:tc>
          <w:tcPr>
            <w:tcW w:w="3012" w:type="dxa"/>
          </w:tcPr>
          <w:p w:rsidR="00526396" w:rsidRPr="00526396" w:rsidRDefault="00526396">
            <w:pPr>
              <w:rPr>
                <w:sz w:val="50"/>
                <w:szCs w:val="50"/>
              </w:rPr>
            </w:pPr>
          </w:p>
        </w:tc>
        <w:tc>
          <w:tcPr>
            <w:tcW w:w="3012" w:type="dxa"/>
          </w:tcPr>
          <w:p w:rsidR="00526396" w:rsidRPr="00526396" w:rsidRDefault="00526396">
            <w:pPr>
              <w:rPr>
                <w:sz w:val="50"/>
                <w:szCs w:val="50"/>
              </w:rPr>
            </w:pPr>
          </w:p>
        </w:tc>
      </w:tr>
    </w:tbl>
    <w:p w:rsidR="00D9403C" w:rsidRDefault="00D9403C"/>
    <w:p w:rsidR="00A151DA" w:rsidRDefault="00A151DA">
      <w:pPr>
        <w:rPr>
          <w:sz w:val="28"/>
          <w:szCs w:val="28"/>
        </w:rPr>
      </w:pPr>
      <w:r>
        <w:rPr>
          <w:sz w:val="28"/>
          <w:szCs w:val="28"/>
        </w:rPr>
        <w:br w:type="page"/>
      </w:r>
    </w:p>
    <w:p w:rsidR="00526396" w:rsidRPr="004838BB" w:rsidRDefault="00D9403C">
      <w:pPr>
        <w:rPr>
          <w:sz w:val="28"/>
          <w:szCs w:val="28"/>
        </w:rPr>
      </w:pPr>
      <w:r w:rsidRPr="004838BB">
        <w:rPr>
          <w:sz w:val="28"/>
          <w:szCs w:val="28"/>
        </w:rPr>
        <w:lastRenderedPageBreak/>
        <w:t>RUBRIC FOR TASKS</w:t>
      </w:r>
    </w:p>
    <w:p w:rsidR="00D9403C" w:rsidRPr="004838BB" w:rsidRDefault="00D9403C">
      <w:pPr>
        <w:rPr>
          <w:sz w:val="28"/>
          <w:szCs w:val="28"/>
        </w:rPr>
      </w:pPr>
    </w:p>
    <w:p w:rsidR="00D9403C" w:rsidRPr="00A151DA" w:rsidRDefault="00D9403C">
      <w:pPr>
        <w:rPr>
          <w:b/>
          <w:sz w:val="28"/>
          <w:szCs w:val="28"/>
        </w:rPr>
      </w:pPr>
      <w:r w:rsidRPr="00A151DA">
        <w:rPr>
          <w:b/>
          <w:sz w:val="28"/>
          <w:szCs w:val="28"/>
        </w:rPr>
        <w:t>Criterion I: Content of the task</w:t>
      </w:r>
    </w:p>
    <w:p w:rsidR="00D9403C" w:rsidRPr="00A151DA" w:rsidRDefault="00D9403C">
      <w:pPr>
        <w:rPr>
          <w:sz w:val="16"/>
          <w:szCs w:val="16"/>
        </w:rPr>
      </w:pPr>
    </w:p>
    <w:p w:rsidR="00D9403C" w:rsidRPr="004838BB" w:rsidRDefault="00D9403C" w:rsidP="00D9403C">
      <w:pPr>
        <w:pStyle w:val="ListParagraph"/>
        <w:numPr>
          <w:ilvl w:val="0"/>
          <w:numId w:val="1"/>
        </w:numPr>
        <w:rPr>
          <w:sz w:val="28"/>
          <w:szCs w:val="28"/>
        </w:rPr>
      </w:pPr>
      <w:r w:rsidRPr="004838BB">
        <w:rPr>
          <w:sz w:val="28"/>
          <w:szCs w:val="28"/>
        </w:rPr>
        <w:t xml:space="preserve">All requirements of the task </w:t>
      </w:r>
      <w:proofErr w:type="gramStart"/>
      <w:r w:rsidRPr="004838BB">
        <w:rPr>
          <w:sz w:val="28"/>
          <w:szCs w:val="28"/>
        </w:rPr>
        <w:t>are directly related</w:t>
      </w:r>
      <w:proofErr w:type="gramEnd"/>
      <w:r w:rsidRPr="004838BB">
        <w:rPr>
          <w:sz w:val="28"/>
          <w:szCs w:val="28"/>
        </w:rPr>
        <w:t xml:space="preserve"> to the learning </w:t>
      </w:r>
      <w:r w:rsidR="004838BB" w:rsidRPr="004838BB">
        <w:rPr>
          <w:sz w:val="28"/>
          <w:szCs w:val="28"/>
        </w:rPr>
        <w:t>target</w:t>
      </w:r>
      <w:r w:rsidR="004838BB">
        <w:rPr>
          <w:sz w:val="28"/>
          <w:szCs w:val="28"/>
        </w:rPr>
        <w:t xml:space="preserve"> </w:t>
      </w:r>
      <w:r w:rsidRPr="004838BB">
        <w:rPr>
          <w:sz w:val="28"/>
          <w:szCs w:val="28"/>
        </w:rPr>
        <w:t>to be assessed. The task will elicit a performance that could be used to judge proficiency on the indented learning target.</w:t>
      </w:r>
    </w:p>
    <w:p w:rsidR="00D9403C" w:rsidRPr="004838BB" w:rsidRDefault="00D9403C" w:rsidP="00D9403C">
      <w:pPr>
        <w:pStyle w:val="ListParagraph"/>
        <w:numPr>
          <w:ilvl w:val="0"/>
          <w:numId w:val="1"/>
        </w:numPr>
        <w:rPr>
          <w:sz w:val="28"/>
          <w:szCs w:val="28"/>
        </w:rPr>
      </w:pPr>
      <w:r w:rsidRPr="004838BB">
        <w:rPr>
          <w:sz w:val="28"/>
          <w:szCs w:val="28"/>
        </w:rPr>
        <w:t>The task specifies the following:</w:t>
      </w:r>
    </w:p>
    <w:p w:rsidR="00D9403C" w:rsidRPr="004838BB" w:rsidRDefault="00D9403C" w:rsidP="00D9403C">
      <w:pPr>
        <w:pStyle w:val="ListParagraph"/>
        <w:numPr>
          <w:ilvl w:val="1"/>
          <w:numId w:val="1"/>
        </w:numPr>
        <w:rPr>
          <w:sz w:val="28"/>
          <w:szCs w:val="28"/>
        </w:rPr>
      </w:pPr>
      <w:r w:rsidRPr="004838BB">
        <w:rPr>
          <w:sz w:val="28"/>
          <w:szCs w:val="28"/>
        </w:rPr>
        <w:t>The knowledge to be used in creating the task</w:t>
      </w:r>
    </w:p>
    <w:p w:rsidR="00D9403C" w:rsidRPr="004838BB" w:rsidRDefault="00D9403C" w:rsidP="00D9403C">
      <w:pPr>
        <w:pStyle w:val="ListParagraph"/>
        <w:numPr>
          <w:ilvl w:val="1"/>
          <w:numId w:val="1"/>
        </w:numPr>
        <w:rPr>
          <w:sz w:val="28"/>
          <w:szCs w:val="28"/>
        </w:rPr>
      </w:pPr>
      <w:r w:rsidRPr="004838BB">
        <w:rPr>
          <w:sz w:val="28"/>
          <w:szCs w:val="28"/>
        </w:rPr>
        <w:t>The performance or product to be created – the form it should take</w:t>
      </w:r>
    </w:p>
    <w:p w:rsidR="00D9403C" w:rsidRPr="004838BB" w:rsidRDefault="00D9403C" w:rsidP="00D9403C">
      <w:pPr>
        <w:pStyle w:val="ListParagraph"/>
        <w:numPr>
          <w:ilvl w:val="1"/>
          <w:numId w:val="1"/>
        </w:numPr>
        <w:rPr>
          <w:sz w:val="28"/>
          <w:szCs w:val="28"/>
        </w:rPr>
      </w:pPr>
      <w:r w:rsidRPr="004838BB">
        <w:rPr>
          <w:sz w:val="28"/>
          <w:szCs w:val="28"/>
        </w:rPr>
        <w:t>The materials to be used</w:t>
      </w:r>
    </w:p>
    <w:p w:rsidR="00D9403C" w:rsidRPr="004838BB" w:rsidRDefault="00D9403C" w:rsidP="00D9403C">
      <w:pPr>
        <w:pStyle w:val="ListParagraph"/>
        <w:numPr>
          <w:ilvl w:val="1"/>
          <w:numId w:val="1"/>
        </w:numPr>
        <w:rPr>
          <w:sz w:val="28"/>
          <w:szCs w:val="28"/>
        </w:rPr>
      </w:pPr>
      <w:r w:rsidRPr="004838BB">
        <w:rPr>
          <w:sz w:val="28"/>
          <w:szCs w:val="28"/>
        </w:rPr>
        <w:t>Timeline for completion</w:t>
      </w:r>
    </w:p>
    <w:p w:rsidR="00D9403C" w:rsidRPr="004838BB" w:rsidRDefault="00D9403C" w:rsidP="00D9403C">
      <w:pPr>
        <w:pStyle w:val="ListParagraph"/>
        <w:numPr>
          <w:ilvl w:val="0"/>
          <w:numId w:val="1"/>
        </w:numPr>
        <w:rPr>
          <w:sz w:val="28"/>
          <w:szCs w:val="28"/>
        </w:rPr>
      </w:pPr>
      <w:r w:rsidRPr="004838BB">
        <w:rPr>
          <w:sz w:val="28"/>
          <w:szCs w:val="28"/>
        </w:rPr>
        <w:t>Tasks assessing a performance skill specify the conditions under which the performance or demonstration is to take place.</w:t>
      </w:r>
    </w:p>
    <w:p w:rsidR="00D9403C" w:rsidRPr="004838BB" w:rsidRDefault="00D9403C" w:rsidP="00D9403C">
      <w:pPr>
        <w:pStyle w:val="ListParagraph"/>
        <w:numPr>
          <w:ilvl w:val="0"/>
          <w:numId w:val="1"/>
        </w:numPr>
        <w:rPr>
          <w:sz w:val="28"/>
          <w:szCs w:val="28"/>
        </w:rPr>
      </w:pPr>
      <w:r w:rsidRPr="004838BB">
        <w:rPr>
          <w:sz w:val="28"/>
          <w:szCs w:val="28"/>
        </w:rPr>
        <w:t xml:space="preserve">Multi-day tasks specify the help </w:t>
      </w:r>
      <w:r w:rsidR="004838BB" w:rsidRPr="004838BB">
        <w:rPr>
          <w:sz w:val="28"/>
          <w:szCs w:val="28"/>
        </w:rPr>
        <w:t>allowed</w:t>
      </w:r>
      <w:r w:rsidRPr="004838BB">
        <w:rPr>
          <w:sz w:val="28"/>
          <w:szCs w:val="28"/>
        </w:rPr>
        <w:t>.</w:t>
      </w:r>
    </w:p>
    <w:p w:rsidR="00D9403C" w:rsidRPr="004838BB" w:rsidRDefault="00D9403C" w:rsidP="00D9403C">
      <w:pPr>
        <w:pStyle w:val="ListParagraph"/>
        <w:numPr>
          <w:ilvl w:val="0"/>
          <w:numId w:val="1"/>
        </w:numPr>
        <w:rPr>
          <w:sz w:val="28"/>
          <w:szCs w:val="28"/>
        </w:rPr>
      </w:pPr>
      <w:r w:rsidRPr="004838BB">
        <w:rPr>
          <w:sz w:val="28"/>
          <w:szCs w:val="28"/>
        </w:rPr>
        <w:t xml:space="preserve">The task includes a description of the </w:t>
      </w:r>
      <w:r w:rsidR="004838BB" w:rsidRPr="004838BB">
        <w:rPr>
          <w:sz w:val="28"/>
          <w:szCs w:val="28"/>
        </w:rPr>
        <w:t>criteria</w:t>
      </w:r>
      <w:r w:rsidRPr="004838BB">
        <w:rPr>
          <w:sz w:val="28"/>
          <w:szCs w:val="28"/>
        </w:rPr>
        <w:t xml:space="preserve"> by which the performance or </w:t>
      </w:r>
      <w:r w:rsidR="004838BB" w:rsidRPr="004838BB">
        <w:rPr>
          <w:sz w:val="28"/>
          <w:szCs w:val="28"/>
        </w:rPr>
        <w:t>product</w:t>
      </w:r>
      <w:r w:rsidRPr="004838BB">
        <w:rPr>
          <w:sz w:val="28"/>
          <w:szCs w:val="28"/>
        </w:rPr>
        <w:t xml:space="preserve"> </w:t>
      </w:r>
      <w:proofErr w:type="gramStart"/>
      <w:r w:rsidRPr="004838BB">
        <w:rPr>
          <w:sz w:val="28"/>
          <w:szCs w:val="28"/>
        </w:rPr>
        <w:t>will be judged</w:t>
      </w:r>
      <w:proofErr w:type="gramEnd"/>
      <w:r w:rsidRPr="004838BB">
        <w:rPr>
          <w:sz w:val="28"/>
          <w:szCs w:val="28"/>
        </w:rPr>
        <w:t>.</w:t>
      </w:r>
    </w:p>
    <w:p w:rsidR="00D9403C" w:rsidRPr="004838BB" w:rsidRDefault="00D9403C" w:rsidP="00D9403C">
      <w:pPr>
        <w:pStyle w:val="ListParagraph"/>
        <w:numPr>
          <w:ilvl w:val="0"/>
          <w:numId w:val="1"/>
        </w:numPr>
        <w:rPr>
          <w:sz w:val="28"/>
          <w:szCs w:val="28"/>
        </w:rPr>
      </w:pPr>
      <w:r w:rsidRPr="004838BB">
        <w:rPr>
          <w:sz w:val="28"/>
          <w:szCs w:val="28"/>
        </w:rPr>
        <w:t xml:space="preserve">The content of the task is sufficient to let participant know what they are to do without giving so much information that the task will no longer measure level of mastery of the intended learning </w:t>
      </w:r>
      <w:r w:rsidR="004838BB" w:rsidRPr="004838BB">
        <w:rPr>
          <w:sz w:val="28"/>
          <w:szCs w:val="28"/>
        </w:rPr>
        <w:t>target</w:t>
      </w:r>
      <w:r w:rsidRPr="004838BB">
        <w:rPr>
          <w:sz w:val="28"/>
          <w:szCs w:val="28"/>
        </w:rPr>
        <w:t>. The content points the way to success without doing the thinking for the participant.</w:t>
      </w:r>
    </w:p>
    <w:p w:rsidR="00D9403C" w:rsidRPr="004838BB" w:rsidRDefault="00D9403C" w:rsidP="00D9403C">
      <w:pPr>
        <w:rPr>
          <w:sz w:val="28"/>
          <w:szCs w:val="28"/>
        </w:rPr>
      </w:pPr>
    </w:p>
    <w:p w:rsidR="00D9403C" w:rsidRPr="00A151DA" w:rsidRDefault="00D9403C" w:rsidP="00D9403C">
      <w:pPr>
        <w:rPr>
          <w:b/>
          <w:sz w:val="28"/>
          <w:szCs w:val="28"/>
        </w:rPr>
      </w:pPr>
      <w:r w:rsidRPr="00A151DA">
        <w:rPr>
          <w:b/>
          <w:sz w:val="28"/>
          <w:szCs w:val="28"/>
        </w:rPr>
        <w:t>Criterion II: Sampling</w:t>
      </w:r>
    </w:p>
    <w:p w:rsidR="00D9403C" w:rsidRPr="00A151DA" w:rsidRDefault="00D9403C" w:rsidP="00D9403C">
      <w:pPr>
        <w:rPr>
          <w:sz w:val="16"/>
          <w:szCs w:val="16"/>
        </w:rPr>
      </w:pPr>
    </w:p>
    <w:p w:rsidR="00D9403C" w:rsidRPr="004838BB" w:rsidRDefault="00D9403C" w:rsidP="00D9403C">
      <w:pPr>
        <w:pStyle w:val="ListParagraph"/>
        <w:numPr>
          <w:ilvl w:val="0"/>
          <w:numId w:val="2"/>
        </w:numPr>
        <w:rPr>
          <w:sz w:val="28"/>
          <w:szCs w:val="28"/>
        </w:rPr>
      </w:pPr>
      <w:r w:rsidRPr="004838BB">
        <w:rPr>
          <w:sz w:val="28"/>
          <w:szCs w:val="28"/>
        </w:rPr>
        <w:t xml:space="preserve">The </w:t>
      </w:r>
      <w:r w:rsidR="004838BB" w:rsidRPr="004838BB">
        <w:rPr>
          <w:sz w:val="28"/>
          <w:szCs w:val="28"/>
        </w:rPr>
        <w:t>number</w:t>
      </w:r>
      <w:r w:rsidRPr="004838BB">
        <w:rPr>
          <w:sz w:val="28"/>
          <w:szCs w:val="28"/>
        </w:rPr>
        <w:t xml:space="preserve"> of tasks </w:t>
      </w:r>
      <w:r w:rsidR="004838BB" w:rsidRPr="004838BB">
        <w:rPr>
          <w:sz w:val="28"/>
          <w:szCs w:val="28"/>
        </w:rPr>
        <w:t xml:space="preserve">or repeated instances of performance is sufficient to measure the intended target and to support the kind of judgment </w:t>
      </w:r>
      <w:proofErr w:type="gramStart"/>
      <w:r w:rsidR="004838BB" w:rsidRPr="004838BB">
        <w:rPr>
          <w:sz w:val="28"/>
          <w:szCs w:val="28"/>
        </w:rPr>
        <w:t>intended to be made</w:t>
      </w:r>
      <w:proofErr w:type="gramEnd"/>
      <w:r w:rsidR="004838BB" w:rsidRPr="004838BB">
        <w:rPr>
          <w:sz w:val="28"/>
          <w:szCs w:val="28"/>
        </w:rPr>
        <w:t>.</w:t>
      </w:r>
    </w:p>
    <w:p w:rsidR="004838BB" w:rsidRPr="004838BB" w:rsidRDefault="004838BB" w:rsidP="004838BB">
      <w:pPr>
        <w:rPr>
          <w:sz w:val="28"/>
          <w:szCs w:val="28"/>
        </w:rPr>
      </w:pPr>
    </w:p>
    <w:p w:rsidR="004838BB" w:rsidRPr="00A151DA" w:rsidRDefault="004838BB" w:rsidP="004838BB">
      <w:pPr>
        <w:rPr>
          <w:b/>
          <w:sz w:val="28"/>
          <w:szCs w:val="28"/>
        </w:rPr>
      </w:pPr>
      <w:r w:rsidRPr="00A151DA">
        <w:rPr>
          <w:b/>
          <w:sz w:val="28"/>
          <w:szCs w:val="28"/>
        </w:rPr>
        <w:t>Criterion III: Distortion due to bias</w:t>
      </w:r>
    </w:p>
    <w:p w:rsidR="004838BB" w:rsidRPr="00A151DA" w:rsidRDefault="004838BB" w:rsidP="004838BB">
      <w:pPr>
        <w:rPr>
          <w:sz w:val="16"/>
          <w:szCs w:val="16"/>
        </w:rPr>
      </w:pPr>
    </w:p>
    <w:p w:rsidR="004838BB" w:rsidRPr="004838BB" w:rsidRDefault="004838BB" w:rsidP="004838BB">
      <w:pPr>
        <w:pStyle w:val="ListParagraph"/>
        <w:numPr>
          <w:ilvl w:val="0"/>
          <w:numId w:val="3"/>
        </w:numPr>
        <w:rPr>
          <w:sz w:val="28"/>
          <w:szCs w:val="28"/>
        </w:rPr>
      </w:pPr>
      <w:r w:rsidRPr="004838BB">
        <w:rPr>
          <w:sz w:val="28"/>
          <w:szCs w:val="28"/>
        </w:rPr>
        <w:t>The instructions are clear and unambiguous</w:t>
      </w:r>
    </w:p>
    <w:p w:rsidR="004838BB" w:rsidRPr="004838BB" w:rsidRDefault="004838BB" w:rsidP="004838BB">
      <w:pPr>
        <w:pStyle w:val="ListParagraph"/>
        <w:numPr>
          <w:ilvl w:val="0"/>
          <w:numId w:val="3"/>
        </w:numPr>
        <w:rPr>
          <w:sz w:val="28"/>
          <w:szCs w:val="28"/>
        </w:rPr>
      </w:pPr>
      <w:r w:rsidRPr="004838BB">
        <w:rPr>
          <w:sz w:val="28"/>
          <w:szCs w:val="28"/>
        </w:rPr>
        <w:t xml:space="preserve">The task is narrow enough in scope to </w:t>
      </w:r>
      <w:proofErr w:type="gramStart"/>
      <w:r w:rsidRPr="004838BB">
        <w:rPr>
          <w:sz w:val="28"/>
          <w:szCs w:val="28"/>
        </w:rPr>
        <w:t>be completed</w:t>
      </w:r>
      <w:proofErr w:type="gramEnd"/>
      <w:r w:rsidRPr="004838BB">
        <w:rPr>
          <w:sz w:val="28"/>
          <w:szCs w:val="28"/>
        </w:rPr>
        <w:t xml:space="preserve"> successfully in the time allotted. It is clear that enough time </w:t>
      </w:r>
      <w:proofErr w:type="gramStart"/>
      <w:r w:rsidRPr="004838BB">
        <w:rPr>
          <w:sz w:val="28"/>
          <w:szCs w:val="28"/>
        </w:rPr>
        <w:t>has been allotted</w:t>
      </w:r>
      <w:proofErr w:type="gramEnd"/>
      <w:r w:rsidRPr="004838BB">
        <w:rPr>
          <w:sz w:val="28"/>
          <w:szCs w:val="28"/>
        </w:rPr>
        <w:t xml:space="preserve"> for successful completion of the task.</w:t>
      </w:r>
    </w:p>
    <w:p w:rsidR="004838BB" w:rsidRPr="004838BB" w:rsidRDefault="004838BB" w:rsidP="004838BB">
      <w:pPr>
        <w:pStyle w:val="ListParagraph"/>
        <w:numPr>
          <w:ilvl w:val="0"/>
          <w:numId w:val="3"/>
        </w:numPr>
        <w:rPr>
          <w:sz w:val="28"/>
          <w:szCs w:val="28"/>
        </w:rPr>
      </w:pPr>
      <w:r w:rsidRPr="004838BB">
        <w:rPr>
          <w:sz w:val="28"/>
          <w:szCs w:val="28"/>
        </w:rPr>
        <w:t>If the task allows participants to choose different tasks, it is clear that all choices will provide evidence of achievement on the same learning targets. All choices ask for the same performance or product, with approximately the same level of difficulty, and under the same conditions.</w:t>
      </w:r>
    </w:p>
    <w:p w:rsidR="004838BB" w:rsidRPr="004838BB" w:rsidRDefault="004838BB" w:rsidP="004838BB">
      <w:pPr>
        <w:pStyle w:val="ListParagraph"/>
        <w:numPr>
          <w:ilvl w:val="0"/>
          <w:numId w:val="3"/>
        </w:numPr>
        <w:rPr>
          <w:sz w:val="28"/>
          <w:szCs w:val="28"/>
        </w:rPr>
      </w:pPr>
      <w:r w:rsidRPr="004838BB">
        <w:rPr>
          <w:sz w:val="28"/>
          <w:szCs w:val="28"/>
        </w:rPr>
        <w:t xml:space="preserve">All resources required to complete the task successfully are available to all </w:t>
      </w:r>
      <w:r>
        <w:rPr>
          <w:sz w:val="28"/>
          <w:szCs w:val="28"/>
        </w:rPr>
        <w:t>participants</w:t>
      </w:r>
      <w:r w:rsidRPr="004838BB">
        <w:rPr>
          <w:sz w:val="28"/>
          <w:szCs w:val="28"/>
        </w:rPr>
        <w:t>.</w:t>
      </w:r>
    </w:p>
    <w:p w:rsidR="004838BB" w:rsidRPr="004838BB" w:rsidRDefault="004838BB" w:rsidP="004838BB">
      <w:pPr>
        <w:pStyle w:val="ListParagraph"/>
        <w:numPr>
          <w:ilvl w:val="0"/>
          <w:numId w:val="3"/>
        </w:numPr>
        <w:rPr>
          <w:sz w:val="28"/>
          <w:szCs w:val="28"/>
        </w:rPr>
      </w:pPr>
      <w:r w:rsidRPr="004838BB">
        <w:rPr>
          <w:sz w:val="28"/>
          <w:szCs w:val="28"/>
        </w:rPr>
        <w:t xml:space="preserve">Successful completion of the task does not depend on skills unrelated to the target </w:t>
      </w:r>
      <w:proofErr w:type="gramStart"/>
      <w:r w:rsidRPr="004838BB">
        <w:rPr>
          <w:sz w:val="28"/>
          <w:szCs w:val="28"/>
        </w:rPr>
        <w:t>being measured</w:t>
      </w:r>
      <w:proofErr w:type="gramEnd"/>
      <w:r w:rsidRPr="004838BB">
        <w:rPr>
          <w:sz w:val="28"/>
          <w:szCs w:val="28"/>
        </w:rPr>
        <w:t xml:space="preserve"> (e.g., intensive reading in a mathematics task).</w:t>
      </w:r>
    </w:p>
    <w:p w:rsidR="004838BB" w:rsidRPr="004838BB" w:rsidRDefault="004838BB" w:rsidP="004838BB">
      <w:pPr>
        <w:pStyle w:val="ListParagraph"/>
        <w:numPr>
          <w:ilvl w:val="0"/>
          <w:numId w:val="3"/>
        </w:numPr>
        <w:rPr>
          <w:sz w:val="28"/>
          <w:szCs w:val="28"/>
        </w:rPr>
      </w:pPr>
      <w:r w:rsidRPr="004838BB">
        <w:rPr>
          <w:sz w:val="28"/>
          <w:szCs w:val="28"/>
        </w:rPr>
        <w:t>The task is culturally robust. Successful completion is not dependent on having had one particular cultural or linguistic background.</w:t>
      </w:r>
    </w:p>
    <w:p w:rsidR="004838BB" w:rsidRDefault="004838BB" w:rsidP="004838BB"/>
    <w:p w:rsidR="00A151DA" w:rsidRDefault="00A151DA" w:rsidP="004838BB"/>
    <w:p w:rsidR="004838BB" w:rsidRDefault="004838BB" w:rsidP="00A151DA">
      <w:pPr>
        <w:ind w:left="1350" w:hanging="1350"/>
      </w:pPr>
      <w:r>
        <w:t xml:space="preserve">Source: </w:t>
      </w:r>
      <w:proofErr w:type="spellStart"/>
      <w:r>
        <w:t>Arter</w:t>
      </w:r>
      <w:proofErr w:type="spellEnd"/>
      <w:r>
        <w:t xml:space="preserve">, J., &amp; </w:t>
      </w:r>
      <w:proofErr w:type="spellStart"/>
      <w:r>
        <w:t>Chappuis</w:t>
      </w:r>
      <w:proofErr w:type="spellEnd"/>
      <w:r>
        <w:t xml:space="preserve">, J. (2006). </w:t>
      </w:r>
      <w:r w:rsidRPr="00A151DA">
        <w:rPr>
          <w:i/>
        </w:rPr>
        <w:t>Creating and recognizing quality rubrics</w:t>
      </w:r>
      <w:r>
        <w:t>. Princeton, NJ: Educational Testing Service.</w:t>
      </w:r>
    </w:p>
    <w:p w:rsidR="004838BB" w:rsidRDefault="004838BB" w:rsidP="004838BB">
      <w:r w:rsidRPr="004838BB">
        <w:t>http://downloads.pearsonassessments.com/ati/downloads/car_studyguide_forprinting_final.pdf</w:t>
      </w:r>
      <w:bookmarkStart w:id="0" w:name="_GoBack"/>
      <w:bookmarkEnd w:id="0"/>
    </w:p>
    <w:sectPr w:rsidR="004838BB" w:rsidSect="00A151DA">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F8" w:rsidRDefault="00E454F8" w:rsidP="00526396">
      <w:r>
        <w:separator/>
      </w:r>
    </w:p>
  </w:endnote>
  <w:endnote w:type="continuationSeparator" w:id="0">
    <w:p w:rsidR="00E454F8" w:rsidRDefault="00E454F8" w:rsidP="0052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F8" w:rsidRDefault="00E454F8" w:rsidP="00526396">
      <w:r>
        <w:separator/>
      </w:r>
    </w:p>
  </w:footnote>
  <w:footnote w:type="continuationSeparator" w:id="0">
    <w:p w:rsidR="00E454F8" w:rsidRDefault="00E454F8" w:rsidP="0052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44E"/>
    <w:multiLevelType w:val="hybridMultilevel"/>
    <w:tmpl w:val="CED68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01B70"/>
    <w:multiLevelType w:val="hybridMultilevel"/>
    <w:tmpl w:val="1906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2480E"/>
    <w:multiLevelType w:val="hybridMultilevel"/>
    <w:tmpl w:val="5770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96"/>
    <w:rsid w:val="002679EF"/>
    <w:rsid w:val="004838BB"/>
    <w:rsid w:val="00526396"/>
    <w:rsid w:val="00755780"/>
    <w:rsid w:val="00976869"/>
    <w:rsid w:val="00A151DA"/>
    <w:rsid w:val="00D9403C"/>
    <w:rsid w:val="00E4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0DFC"/>
  <w15:chartTrackingRefBased/>
  <w15:docId w15:val="{D2FC9542-50FC-4D86-9FE3-65DEE8ED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396"/>
    <w:pPr>
      <w:tabs>
        <w:tab w:val="center" w:pos="4680"/>
        <w:tab w:val="right" w:pos="9360"/>
      </w:tabs>
    </w:pPr>
  </w:style>
  <w:style w:type="character" w:customStyle="1" w:styleId="HeaderChar">
    <w:name w:val="Header Char"/>
    <w:basedOn w:val="DefaultParagraphFont"/>
    <w:link w:val="Header"/>
    <w:uiPriority w:val="99"/>
    <w:rsid w:val="00526396"/>
  </w:style>
  <w:style w:type="paragraph" w:styleId="Footer">
    <w:name w:val="footer"/>
    <w:basedOn w:val="Normal"/>
    <w:link w:val="FooterChar"/>
    <w:uiPriority w:val="99"/>
    <w:unhideWhenUsed/>
    <w:rsid w:val="00526396"/>
    <w:pPr>
      <w:tabs>
        <w:tab w:val="center" w:pos="4680"/>
        <w:tab w:val="right" w:pos="9360"/>
      </w:tabs>
    </w:pPr>
  </w:style>
  <w:style w:type="character" w:customStyle="1" w:styleId="FooterChar">
    <w:name w:val="Footer Char"/>
    <w:basedOn w:val="DefaultParagraphFont"/>
    <w:link w:val="Footer"/>
    <w:uiPriority w:val="99"/>
    <w:rsid w:val="00526396"/>
  </w:style>
  <w:style w:type="paragraph" w:styleId="ListParagraph">
    <w:name w:val="List Paragraph"/>
    <w:basedOn w:val="Normal"/>
    <w:uiPriority w:val="34"/>
    <w:qFormat/>
    <w:rsid w:val="00D9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2019-02-25T01:05:00Z</dcterms:created>
  <dcterms:modified xsi:type="dcterms:W3CDTF">2019-02-25T01:32:00Z</dcterms:modified>
</cp:coreProperties>
</file>